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A1D33" w14:textId="732DE8F7"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B13D0B">
        <w:rPr>
          <w:rFonts w:ascii="Tahoma" w:hAnsi="Tahoma" w:cs="Tahoma"/>
          <w:b/>
          <w:bCs/>
          <w:sz w:val="32"/>
        </w:rPr>
        <w:t>002/CJCAM/SEJEC/21-2022</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74F417EC"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0E2477">
        <w:rPr>
          <w:rFonts w:ascii="Arial" w:hAnsi="Arial" w:cs="Arial"/>
          <w:bCs/>
        </w:rPr>
        <w:t>01</w:t>
      </w:r>
      <w:r w:rsidRPr="000A3A71">
        <w:rPr>
          <w:rFonts w:ascii="Arial" w:hAnsi="Arial" w:cs="Arial"/>
          <w:bCs/>
        </w:rPr>
        <w:t xml:space="preserve"> de </w:t>
      </w:r>
      <w:r w:rsidR="000E2477">
        <w:rPr>
          <w:rFonts w:ascii="Arial" w:hAnsi="Arial" w:cs="Arial"/>
          <w:bCs/>
        </w:rPr>
        <w:t>septiembre</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5346B1F8" w14:textId="77777777" w:rsidR="000E2477" w:rsidRPr="0064128D" w:rsidRDefault="000E2477" w:rsidP="000E2477">
      <w:pPr>
        <w:spacing w:line="360" w:lineRule="auto"/>
        <w:ind w:right="141"/>
        <w:jc w:val="both"/>
        <w:rPr>
          <w:rFonts w:ascii="Arial" w:eastAsia="Calibri" w:hAnsi="Arial" w:cs="Arial"/>
          <w:bCs/>
        </w:rPr>
      </w:pPr>
      <w:bookmarkStart w:id="0" w:name="OLE_LINK13"/>
      <w:bookmarkStart w:id="1" w:name="OLE_LINK14"/>
      <w:r w:rsidRPr="0064128D">
        <w:rPr>
          <w:rFonts w:ascii="Arial" w:eastAsia="Calibri" w:hAnsi="Arial" w:cs="Arial"/>
          <w:bCs/>
          <w:lang w:val="es-MX"/>
        </w:rPr>
        <w:t>De conformidad con lo que establece el artículo 156, fracciones IX y XV de la Ley Orgánica del Poder Judicial del Estado, me permito hacer de</w:t>
      </w:r>
      <w:r>
        <w:rPr>
          <w:rFonts w:ascii="Arial" w:eastAsia="Calibri" w:hAnsi="Arial" w:cs="Arial"/>
          <w:bCs/>
          <w:lang w:val="es-MX"/>
        </w:rPr>
        <w:t xml:space="preserve"> su conocimiento que en Sesión Ordinaria</w:t>
      </w:r>
      <w:r w:rsidRPr="0064128D">
        <w:rPr>
          <w:rFonts w:ascii="Arial" w:eastAsia="Calibri" w:hAnsi="Arial" w:cs="Arial"/>
          <w:bCs/>
          <w:lang w:val="es-MX"/>
        </w:rPr>
        <w:t xml:space="preserve"> de fecha </w:t>
      </w:r>
      <w:r>
        <w:rPr>
          <w:rFonts w:ascii="Arial" w:eastAsia="Calibri" w:hAnsi="Arial" w:cs="Arial"/>
          <w:bCs/>
          <w:lang w:val="es-MX"/>
        </w:rPr>
        <w:t>01</w:t>
      </w:r>
      <w:r w:rsidRPr="0064128D">
        <w:rPr>
          <w:rFonts w:ascii="Arial" w:eastAsia="Calibri" w:hAnsi="Arial" w:cs="Arial"/>
          <w:bCs/>
          <w:lang w:val="es-MX"/>
        </w:rPr>
        <w:t xml:space="preserve"> de </w:t>
      </w:r>
      <w:r>
        <w:rPr>
          <w:rFonts w:ascii="Arial" w:eastAsia="Calibri" w:hAnsi="Arial" w:cs="Arial"/>
          <w:bCs/>
          <w:lang w:val="es-MX"/>
        </w:rPr>
        <w:t>septiembre</w:t>
      </w:r>
      <w:r w:rsidRPr="0064128D">
        <w:rPr>
          <w:rFonts w:ascii="Arial" w:eastAsia="Calibri" w:hAnsi="Arial" w:cs="Arial"/>
          <w:bCs/>
          <w:lang w:val="es-MX"/>
        </w:rPr>
        <w:t xml:space="preserve"> de 202</w:t>
      </w:r>
      <w:r>
        <w:rPr>
          <w:rFonts w:ascii="Arial" w:eastAsia="Calibri" w:hAnsi="Arial" w:cs="Arial"/>
          <w:bCs/>
          <w:lang w:val="es-MX"/>
        </w:rPr>
        <w:t>1</w:t>
      </w:r>
      <w:r w:rsidRPr="0064128D">
        <w:rPr>
          <w:rFonts w:ascii="Arial" w:eastAsia="Calibri" w:hAnsi="Arial" w:cs="Arial"/>
          <w:bCs/>
          <w:lang w:val="es-MX"/>
        </w:rPr>
        <w:t>, el Pleno del Consejo de la Judicatura Local, aprobó el siguiente</w:t>
      </w:r>
      <w:r w:rsidRPr="0064128D">
        <w:rPr>
          <w:rFonts w:ascii="Arial" w:eastAsia="Calibri" w:hAnsi="Arial" w:cs="Arial"/>
          <w:bCs/>
        </w:rPr>
        <w:t>:</w:t>
      </w:r>
    </w:p>
    <w:p w14:paraId="1E971594" w14:textId="77777777" w:rsidR="005E575A" w:rsidRDefault="005E575A" w:rsidP="005E575A">
      <w:pPr>
        <w:autoSpaceDE w:val="0"/>
        <w:autoSpaceDN w:val="0"/>
        <w:adjustRightInd w:val="0"/>
        <w:ind w:left="567" w:right="566"/>
        <w:jc w:val="both"/>
        <w:rPr>
          <w:rFonts w:ascii="Arial" w:hAnsi="Arial" w:cs="Arial"/>
          <w:b/>
          <w:bCs/>
        </w:rPr>
      </w:pPr>
      <w:bookmarkStart w:id="2" w:name="_Hlk62198251"/>
      <w:r>
        <w:rPr>
          <w:rFonts w:ascii="Arial" w:eastAsia="Arial" w:hAnsi="Arial" w:cs="Arial"/>
          <w:b/>
          <w:color w:val="000000" w:themeColor="text1"/>
        </w:rPr>
        <w:t>“…</w:t>
      </w:r>
      <w:bookmarkEnd w:id="2"/>
      <w:r>
        <w:rPr>
          <w:rFonts w:ascii="Arial" w:hAnsi="Arial" w:cs="Arial"/>
          <w:b/>
          <w:bCs/>
        </w:rPr>
        <w:t xml:space="preserve">ACUERDO GENERAL NÚMERO </w:t>
      </w:r>
      <w:r>
        <w:rPr>
          <w:rFonts w:ascii="Arial" w:hAnsi="Arial" w:cs="Arial"/>
          <w:b/>
          <w:bCs/>
          <w:lang w:val="es-MX"/>
        </w:rPr>
        <w:t>02/CJCAM/21-2022</w:t>
      </w:r>
      <w:r>
        <w:rPr>
          <w:rFonts w:ascii="Arial" w:hAnsi="Arial" w:cs="Arial"/>
          <w:b/>
          <w:bCs/>
        </w:rPr>
        <w:t xml:space="preserve">, POR EL CUAL EL PLENO DEL CONSEJO DE LA JUDICATURA DEL PODER JUDICIAL DEL ESTADO DE CAMPECHE, DESIGNA AL VISITADOR GENERAL. </w:t>
      </w:r>
    </w:p>
    <w:p w14:paraId="252390A1" w14:textId="77777777" w:rsidR="005E575A" w:rsidRDefault="005E575A" w:rsidP="005E575A">
      <w:pPr>
        <w:autoSpaceDE w:val="0"/>
        <w:autoSpaceDN w:val="0"/>
        <w:adjustRightInd w:val="0"/>
        <w:ind w:left="567" w:right="566"/>
        <w:jc w:val="both"/>
        <w:rPr>
          <w:rFonts w:ascii="Arial" w:hAnsi="Arial" w:cs="Arial"/>
          <w:b/>
          <w:bCs/>
        </w:rPr>
      </w:pPr>
    </w:p>
    <w:p w14:paraId="60703D5D" w14:textId="77777777" w:rsidR="005E575A" w:rsidRDefault="005E575A" w:rsidP="005E575A">
      <w:pPr>
        <w:autoSpaceDE w:val="0"/>
        <w:autoSpaceDN w:val="0"/>
        <w:adjustRightInd w:val="0"/>
        <w:ind w:left="567" w:right="566"/>
        <w:jc w:val="center"/>
        <w:rPr>
          <w:rFonts w:ascii="Arial" w:hAnsi="Arial" w:cs="Arial"/>
          <w:b/>
          <w:bCs/>
        </w:rPr>
      </w:pPr>
      <w:r>
        <w:rPr>
          <w:rFonts w:ascii="Arial" w:hAnsi="Arial" w:cs="Arial"/>
          <w:b/>
          <w:bCs/>
        </w:rPr>
        <w:t>CONSIDERANDOS</w:t>
      </w:r>
    </w:p>
    <w:p w14:paraId="4CEF008F" w14:textId="77777777" w:rsidR="005E575A" w:rsidRDefault="005E575A" w:rsidP="005E575A">
      <w:pPr>
        <w:autoSpaceDE w:val="0"/>
        <w:autoSpaceDN w:val="0"/>
        <w:adjustRightInd w:val="0"/>
        <w:ind w:left="567" w:right="566"/>
        <w:jc w:val="both"/>
        <w:rPr>
          <w:rFonts w:ascii="Arial" w:hAnsi="Arial" w:cs="Arial"/>
          <w:b/>
          <w:bCs/>
        </w:rPr>
      </w:pPr>
    </w:p>
    <w:p w14:paraId="07F55DBF" w14:textId="77777777" w:rsidR="005E575A" w:rsidRDefault="005E575A" w:rsidP="005E575A">
      <w:pPr>
        <w:widowControl w:val="0"/>
        <w:autoSpaceDE w:val="0"/>
        <w:autoSpaceDN w:val="0"/>
        <w:adjustRightInd w:val="0"/>
        <w:ind w:left="567" w:right="566"/>
        <w:jc w:val="both"/>
        <w:rPr>
          <w:rFonts w:ascii="Arial" w:hAnsi="Arial" w:cs="Arial"/>
          <w:lang w:val="es-MX"/>
        </w:rPr>
      </w:pPr>
      <w:r>
        <w:rPr>
          <w:rFonts w:ascii="Arial" w:hAnsi="Arial" w:cs="Arial"/>
          <w:b/>
          <w:lang w:val="es-MX"/>
        </w:rPr>
        <w:t>PRIMERO.</w:t>
      </w:r>
      <w:r>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434F3B26" w14:textId="77777777" w:rsidR="00B13D0B" w:rsidRDefault="00B13D0B" w:rsidP="005E575A">
      <w:pPr>
        <w:widowControl w:val="0"/>
        <w:autoSpaceDE w:val="0"/>
        <w:autoSpaceDN w:val="0"/>
        <w:adjustRightInd w:val="0"/>
        <w:ind w:left="567" w:right="566"/>
        <w:jc w:val="both"/>
        <w:rPr>
          <w:rFonts w:ascii="Arial" w:hAnsi="Arial" w:cs="Arial"/>
          <w:lang w:val="es-MX"/>
        </w:rPr>
      </w:pPr>
    </w:p>
    <w:p w14:paraId="6B1A1C29" w14:textId="77777777" w:rsidR="005E575A" w:rsidRDefault="005E575A" w:rsidP="005E575A">
      <w:pPr>
        <w:widowControl w:val="0"/>
        <w:autoSpaceDE w:val="0"/>
        <w:autoSpaceDN w:val="0"/>
        <w:adjustRightInd w:val="0"/>
        <w:ind w:left="567" w:right="566"/>
        <w:jc w:val="both"/>
        <w:rPr>
          <w:rFonts w:ascii="Arial" w:hAnsi="Arial" w:cs="Arial"/>
          <w:lang w:val="es-MX"/>
        </w:rPr>
      </w:pPr>
      <w:r>
        <w:rPr>
          <w:rFonts w:ascii="Arial" w:hAnsi="Arial" w:cs="Arial"/>
          <w:b/>
          <w:lang w:val="es-MX"/>
        </w:rPr>
        <w:t>SEGUNDO.</w:t>
      </w:r>
      <w:r>
        <w:rPr>
          <w:rFonts w:ascii="Arial" w:hAnsi="Arial" w:cs="Arial"/>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519CFE8A" w14:textId="77777777" w:rsidR="00B13D0B" w:rsidRDefault="00B13D0B" w:rsidP="005E575A">
      <w:pPr>
        <w:widowControl w:val="0"/>
        <w:autoSpaceDE w:val="0"/>
        <w:autoSpaceDN w:val="0"/>
        <w:adjustRightInd w:val="0"/>
        <w:ind w:left="567" w:right="566"/>
        <w:jc w:val="both"/>
        <w:rPr>
          <w:rFonts w:ascii="Arial" w:hAnsi="Arial" w:cs="Arial"/>
          <w:lang w:val="es-MX"/>
        </w:rPr>
      </w:pPr>
    </w:p>
    <w:p w14:paraId="63B73E70" w14:textId="77777777" w:rsidR="005E575A" w:rsidRDefault="005E575A" w:rsidP="005E575A">
      <w:pPr>
        <w:widowControl w:val="0"/>
        <w:autoSpaceDE w:val="0"/>
        <w:autoSpaceDN w:val="0"/>
        <w:adjustRightInd w:val="0"/>
        <w:ind w:left="567" w:right="566"/>
        <w:jc w:val="both"/>
        <w:rPr>
          <w:rFonts w:ascii="Arial" w:hAnsi="Arial" w:cs="Arial"/>
          <w:lang w:val="es-MX"/>
        </w:rPr>
      </w:pPr>
      <w:r>
        <w:rPr>
          <w:rFonts w:ascii="Arial" w:hAnsi="Arial" w:cs="Arial"/>
          <w:b/>
          <w:lang w:val="es-MX"/>
        </w:rPr>
        <w:t>TERCERO.</w:t>
      </w:r>
      <w:r>
        <w:rPr>
          <w:rFonts w:ascii="Arial" w:hAnsi="Arial" w:cs="Arial"/>
          <w:lang w:val="es-MX"/>
        </w:rPr>
        <w:t xml:space="preserve"> 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Honorable Tribunal </w:t>
      </w:r>
      <w:r>
        <w:rPr>
          <w:rFonts w:ascii="Arial" w:hAnsi="Arial" w:cs="Arial"/>
          <w:lang w:val="es-MX"/>
        </w:rPr>
        <w:lastRenderedPageBreak/>
        <w:t xml:space="preserve">Superior de Justicia del Estado, con independencia técnica, de gestión y capacidad para emitir resoluciones y acuerdos. </w:t>
      </w:r>
    </w:p>
    <w:p w14:paraId="0EDDD6E4" w14:textId="77777777" w:rsidR="00B13D0B" w:rsidRDefault="00B13D0B" w:rsidP="005E575A">
      <w:pPr>
        <w:widowControl w:val="0"/>
        <w:autoSpaceDE w:val="0"/>
        <w:autoSpaceDN w:val="0"/>
        <w:adjustRightInd w:val="0"/>
        <w:ind w:left="567" w:right="566"/>
        <w:jc w:val="both"/>
        <w:rPr>
          <w:rFonts w:ascii="Arial" w:hAnsi="Arial" w:cs="Arial"/>
          <w:lang w:val="es-MX"/>
        </w:rPr>
      </w:pPr>
    </w:p>
    <w:p w14:paraId="07E33E1C" w14:textId="77777777" w:rsidR="005E575A" w:rsidRDefault="005E575A" w:rsidP="005E575A">
      <w:pPr>
        <w:widowControl w:val="0"/>
        <w:autoSpaceDE w:val="0"/>
        <w:autoSpaceDN w:val="0"/>
        <w:adjustRightInd w:val="0"/>
        <w:ind w:left="567" w:right="566"/>
        <w:jc w:val="both"/>
        <w:rPr>
          <w:rFonts w:ascii="Arial" w:hAnsi="Arial" w:cs="Arial"/>
          <w:lang w:val="es-MX"/>
        </w:rPr>
      </w:pPr>
      <w:r>
        <w:rPr>
          <w:rFonts w:ascii="Arial" w:hAnsi="Arial" w:cs="Arial"/>
          <w:b/>
          <w:lang w:val="es-MX"/>
        </w:rPr>
        <w:t>CUARTO.</w:t>
      </w:r>
      <w:r>
        <w:rPr>
          <w:rFonts w:ascii="Arial" w:hAnsi="Arial" w:cs="Arial"/>
          <w:lang w:val="es-MX"/>
        </w:rPr>
        <w:t xml:space="preserve"> Que de conformidad con lo dispuesto en el artículo 196 de la Ley Orgánica del Poder Judicial del Estado, la Visitaduría Judicial es el órgano auxiliar del Consejo de la Judicatura Local competente para inspeccionar el funcionamiento de los juzgados de primera instancia, para supervisar las conductas de los integrantes de estos órganos, y auxiliar al Pleno, a las Comisiones o al Presidente en las tareas que le encomienden, inherentes a su función.</w:t>
      </w:r>
    </w:p>
    <w:p w14:paraId="6F89ABBD" w14:textId="77777777" w:rsidR="00B13D0B" w:rsidRDefault="00B13D0B" w:rsidP="005E575A">
      <w:pPr>
        <w:widowControl w:val="0"/>
        <w:autoSpaceDE w:val="0"/>
        <w:autoSpaceDN w:val="0"/>
        <w:adjustRightInd w:val="0"/>
        <w:ind w:left="567" w:right="566"/>
        <w:jc w:val="both"/>
        <w:rPr>
          <w:rFonts w:ascii="Arial" w:hAnsi="Arial" w:cs="Arial"/>
          <w:lang w:val="es-MX"/>
        </w:rPr>
      </w:pPr>
    </w:p>
    <w:p w14:paraId="33D26F78" w14:textId="77777777" w:rsidR="005E575A" w:rsidRDefault="005E575A" w:rsidP="005E575A">
      <w:pPr>
        <w:widowControl w:val="0"/>
        <w:autoSpaceDE w:val="0"/>
        <w:autoSpaceDN w:val="0"/>
        <w:adjustRightInd w:val="0"/>
        <w:ind w:left="567" w:right="566"/>
        <w:jc w:val="both"/>
        <w:rPr>
          <w:rFonts w:ascii="Arial" w:hAnsi="Arial" w:cs="Arial"/>
          <w:lang w:val="es-MX"/>
        </w:rPr>
      </w:pPr>
      <w:r>
        <w:rPr>
          <w:rFonts w:ascii="Arial" w:hAnsi="Arial" w:cs="Arial"/>
          <w:b/>
          <w:lang w:val="es-MX"/>
        </w:rPr>
        <w:t>QUINTO.</w:t>
      </w:r>
      <w:r>
        <w:rPr>
          <w:rFonts w:ascii="Arial" w:hAnsi="Arial" w:cs="Arial"/>
          <w:lang w:val="es-MX"/>
        </w:rPr>
        <w:t xml:space="preserve"> Que en términos de los artículos 197 y 198, la Visitaduría Judicial la integran el Visitador General y los visitadores judiciales, recayendo el cargo del primero de los citados en el Consejero del Consejo de la Judicatura Local que designe el Pleno de dicho órgano, a propuesta de su Presidente y el cual durará dos años en el ejercicio de su encargo.</w:t>
      </w:r>
    </w:p>
    <w:p w14:paraId="0F8E535F" w14:textId="77777777" w:rsidR="00B13D0B" w:rsidRDefault="00B13D0B" w:rsidP="005E575A">
      <w:pPr>
        <w:widowControl w:val="0"/>
        <w:autoSpaceDE w:val="0"/>
        <w:autoSpaceDN w:val="0"/>
        <w:adjustRightInd w:val="0"/>
        <w:ind w:left="567" w:right="566"/>
        <w:jc w:val="both"/>
        <w:rPr>
          <w:rFonts w:ascii="Arial" w:hAnsi="Arial" w:cs="Arial"/>
          <w:lang w:val="es-MX"/>
        </w:rPr>
      </w:pPr>
    </w:p>
    <w:p w14:paraId="2B0B2A62" w14:textId="77777777" w:rsidR="005E575A" w:rsidRDefault="005E575A" w:rsidP="005E575A">
      <w:pPr>
        <w:widowControl w:val="0"/>
        <w:autoSpaceDE w:val="0"/>
        <w:autoSpaceDN w:val="0"/>
        <w:adjustRightInd w:val="0"/>
        <w:ind w:left="567" w:right="566"/>
        <w:jc w:val="both"/>
        <w:rPr>
          <w:rFonts w:ascii="Arial" w:hAnsi="Arial" w:cs="Arial"/>
          <w:lang w:val="es-MX"/>
        </w:rPr>
      </w:pPr>
      <w:r>
        <w:rPr>
          <w:rFonts w:ascii="Arial" w:hAnsi="Arial" w:cs="Arial"/>
          <w:b/>
          <w:lang w:val="es-MX"/>
        </w:rPr>
        <w:t>SEXTO</w:t>
      </w:r>
      <w:r>
        <w:rPr>
          <w:rFonts w:ascii="Arial" w:hAnsi="Arial" w:cs="Arial"/>
          <w:lang w:val="es-MX"/>
        </w:rPr>
        <w:t>. Que el Presidente del Consejo de la Judicatura Local, en el uso de sus facultades hizo la propuesta a favor de la ciudadana Magistrada Consejera Maestra María de Guadalupe Pacheco Pérez, misma que el Pleno de este Consejo conforme a lo dispuesto en el artículo 198 de la Ley Orgánica del Poder Judicial del Estado, decidió aprobarla, toda vez que el servidor público cuenta con una amplia experiencia y capacidad profesional en la función jurisdiccional y en específico de las tareas que son encomendadas a la Visitaduría Judicial, que sin duda forma la convicción de que posee un profundo conocimiento y capacidad en el manejo de las actividades de la misma naturaleza, y que ese dominio es correlativo, para enfrentar con vastedad, las labores que desempeñará en el cargo al que se le propone.</w:t>
      </w:r>
    </w:p>
    <w:p w14:paraId="62211197" w14:textId="77777777" w:rsidR="00B13D0B" w:rsidRDefault="00B13D0B" w:rsidP="005E575A">
      <w:pPr>
        <w:widowControl w:val="0"/>
        <w:autoSpaceDE w:val="0"/>
        <w:autoSpaceDN w:val="0"/>
        <w:adjustRightInd w:val="0"/>
        <w:ind w:left="567" w:right="566"/>
        <w:jc w:val="both"/>
        <w:rPr>
          <w:rFonts w:ascii="Arial" w:hAnsi="Arial" w:cs="Arial"/>
          <w:lang w:val="es-MX"/>
        </w:rPr>
      </w:pPr>
    </w:p>
    <w:p w14:paraId="6665B8A2" w14:textId="77777777" w:rsidR="005E575A" w:rsidRDefault="005E575A" w:rsidP="005E575A">
      <w:pPr>
        <w:widowControl w:val="0"/>
        <w:autoSpaceDE w:val="0"/>
        <w:autoSpaceDN w:val="0"/>
        <w:adjustRightInd w:val="0"/>
        <w:ind w:left="567" w:right="566"/>
        <w:jc w:val="both"/>
        <w:rPr>
          <w:rFonts w:ascii="Arial" w:hAnsi="Arial" w:cs="Arial"/>
          <w:lang w:val="es-MX"/>
        </w:rPr>
      </w:pPr>
      <w:r>
        <w:rPr>
          <w:rFonts w:ascii="Arial" w:hAnsi="Arial" w:cs="Arial"/>
          <w:b/>
          <w:lang w:val="es-MX"/>
        </w:rPr>
        <w:t>SÉPTIMO</w:t>
      </w:r>
      <w:r>
        <w:rPr>
          <w:rFonts w:ascii="Arial" w:hAnsi="Arial" w:cs="Arial"/>
          <w:lang w:val="es-MX"/>
        </w:rPr>
        <w:t>. Que el Pleno del Consejo  de la Judicatura Local, determinó que el nombramiento correspondiente surta sus efectos a partir del 6 de septiembre de 2019 al 5 de septiembre de 2021, de conformidad con el artículo 198 de la Ley Orgánica del Poder Judicial del Estado.</w:t>
      </w:r>
    </w:p>
    <w:p w14:paraId="6769002E" w14:textId="77777777" w:rsidR="005E575A" w:rsidRDefault="005E575A" w:rsidP="005E575A">
      <w:pPr>
        <w:widowControl w:val="0"/>
        <w:autoSpaceDE w:val="0"/>
        <w:autoSpaceDN w:val="0"/>
        <w:adjustRightInd w:val="0"/>
        <w:ind w:left="567" w:right="566"/>
        <w:jc w:val="both"/>
        <w:rPr>
          <w:rFonts w:ascii="Arial" w:hAnsi="Arial" w:cs="Arial"/>
          <w:lang w:val="es-ES"/>
        </w:rPr>
      </w:pPr>
      <w:r>
        <w:rPr>
          <w:rFonts w:ascii="Arial" w:hAnsi="Arial" w:cs="Arial"/>
        </w:rPr>
        <w:t xml:space="preserve">Con fundamento en los referidos preceptos y en los artículos 8, </w:t>
      </w:r>
      <w:r>
        <w:rPr>
          <w:rFonts w:ascii="Arial" w:hAnsi="Arial" w:cs="Arial"/>
          <w:lang w:val="es-MX"/>
        </w:rPr>
        <w:t xml:space="preserve">14, fracción II, </w:t>
      </w:r>
      <w:r>
        <w:rPr>
          <w:rFonts w:ascii="Arial" w:hAnsi="Arial" w:cs="Arial"/>
        </w:rPr>
        <w:t xml:space="preserve">110, </w:t>
      </w:r>
      <w:r>
        <w:rPr>
          <w:rFonts w:ascii="Arial" w:hAnsi="Arial" w:cs="Arial"/>
          <w:lang w:val="es-MX"/>
        </w:rPr>
        <w:t xml:space="preserve">111,  </w:t>
      </w:r>
      <w:r>
        <w:rPr>
          <w:rFonts w:ascii="Arial" w:hAnsi="Arial" w:cs="Arial"/>
        </w:rPr>
        <w:t>párrafo segundo, 125, fracción II, 196, 197 y 198 de la Ley Orgánica del Poder Judicial del Estado, el Pleno de este Consejo de la Judicatura del Poder Judicial del Estado emite el siguiente:</w:t>
      </w:r>
    </w:p>
    <w:p w14:paraId="4238E30A" w14:textId="77777777" w:rsidR="005E575A" w:rsidRDefault="005E575A" w:rsidP="005E575A">
      <w:pPr>
        <w:autoSpaceDE w:val="0"/>
        <w:autoSpaceDN w:val="0"/>
        <w:adjustRightInd w:val="0"/>
        <w:ind w:left="567" w:right="566"/>
        <w:jc w:val="both"/>
        <w:rPr>
          <w:rFonts w:ascii="Arial" w:hAnsi="Arial" w:cs="Arial"/>
          <w:b/>
          <w:bCs/>
        </w:rPr>
      </w:pPr>
    </w:p>
    <w:p w14:paraId="1B6AD9EA" w14:textId="77777777" w:rsidR="005E575A" w:rsidRDefault="005E575A" w:rsidP="005E575A">
      <w:pPr>
        <w:autoSpaceDE w:val="0"/>
        <w:autoSpaceDN w:val="0"/>
        <w:adjustRightInd w:val="0"/>
        <w:ind w:left="567" w:right="566"/>
        <w:jc w:val="both"/>
        <w:rPr>
          <w:rFonts w:ascii="Arial" w:hAnsi="Arial" w:cs="Arial"/>
          <w:b/>
          <w:bCs/>
        </w:rPr>
      </w:pPr>
      <w:r>
        <w:rPr>
          <w:rFonts w:ascii="Arial" w:hAnsi="Arial" w:cs="Arial"/>
          <w:b/>
          <w:bCs/>
        </w:rPr>
        <w:t xml:space="preserve">ACUERDO GENERAL NÚMERO </w:t>
      </w:r>
      <w:r>
        <w:rPr>
          <w:rFonts w:ascii="Arial" w:hAnsi="Arial" w:cs="Arial"/>
          <w:b/>
          <w:bCs/>
          <w:lang w:val="es-MX"/>
        </w:rPr>
        <w:t>02/CJCAM/21-2022</w:t>
      </w:r>
      <w:r>
        <w:rPr>
          <w:rFonts w:ascii="Arial" w:hAnsi="Arial" w:cs="Arial"/>
          <w:b/>
          <w:bCs/>
        </w:rPr>
        <w:t xml:space="preserve">, POR EL CUAL EL PLENO DEL CONSEJO DE LA JUDICATURA DEL PODER JUDICIAL DEL ESTADO DE CAMPECHE, DESIGNA AL VISITADOR GENERAL. </w:t>
      </w:r>
    </w:p>
    <w:p w14:paraId="6D36B355" w14:textId="77777777" w:rsidR="005E575A" w:rsidRDefault="005E575A" w:rsidP="005E575A">
      <w:pPr>
        <w:autoSpaceDE w:val="0"/>
        <w:autoSpaceDN w:val="0"/>
        <w:adjustRightInd w:val="0"/>
        <w:ind w:left="567" w:right="566"/>
        <w:jc w:val="both"/>
        <w:rPr>
          <w:rFonts w:ascii="Arial" w:hAnsi="Arial" w:cs="Arial"/>
          <w:b/>
          <w:bCs/>
        </w:rPr>
      </w:pPr>
    </w:p>
    <w:p w14:paraId="668AAF19" w14:textId="77777777" w:rsidR="005E575A" w:rsidRDefault="005E575A" w:rsidP="005E575A">
      <w:pPr>
        <w:autoSpaceDE w:val="0"/>
        <w:autoSpaceDN w:val="0"/>
        <w:adjustRightInd w:val="0"/>
        <w:ind w:left="567" w:right="566"/>
        <w:jc w:val="both"/>
        <w:rPr>
          <w:rFonts w:ascii="Arial" w:hAnsi="Arial" w:cs="Arial"/>
          <w:b/>
          <w:bCs/>
        </w:rPr>
      </w:pPr>
      <w:r>
        <w:rPr>
          <w:rFonts w:ascii="Arial" w:hAnsi="Arial" w:cs="Arial"/>
          <w:b/>
          <w:bCs/>
        </w:rPr>
        <w:t xml:space="preserve">PRIMERO. </w:t>
      </w:r>
      <w:r>
        <w:rPr>
          <w:rFonts w:ascii="Arial" w:hAnsi="Arial" w:cs="Arial"/>
          <w:bCs/>
        </w:rPr>
        <w:t xml:space="preserve">Se designa como Visitadora General del Consejo de la Judicatura Local a la ciudadana Magistrada Consejera Maestra María de Guadalupe Pacheco Pérez. </w:t>
      </w:r>
    </w:p>
    <w:p w14:paraId="716C4F96" w14:textId="77777777" w:rsidR="005E575A" w:rsidRDefault="005E575A" w:rsidP="005E575A">
      <w:pPr>
        <w:autoSpaceDE w:val="0"/>
        <w:autoSpaceDN w:val="0"/>
        <w:adjustRightInd w:val="0"/>
        <w:ind w:left="567" w:right="566"/>
        <w:jc w:val="both"/>
        <w:rPr>
          <w:rFonts w:ascii="Arial" w:hAnsi="Arial" w:cs="Arial"/>
          <w:b/>
          <w:bCs/>
        </w:rPr>
      </w:pPr>
    </w:p>
    <w:p w14:paraId="633610D8" w14:textId="77777777" w:rsidR="005E575A" w:rsidRDefault="005E575A" w:rsidP="005E575A">
      <w:pPr>
        <w:autoSpaceDE w:val="0"/>
        <w:autoSpaceDN w:val="0"/>
        <w:adjustRightInd w:val="0"/>
        <w:ind w:left="567" w:right="566"/>
        <w:jc w:val="both"/>
        <w:rPr>
          <w:rFonts w:ascii="Arial" w:hAnsi="Arial" w:cs="Arial"/>
          <w:b/>
          <w:bCs/>
        </w:rPr>
      </w:pPr>
      <w:r>
        <w:rPr>
          <w:rFonts w:ascii="Arial" w:hAnsi="Arial" w:cs="Arial"/>
          <w:b/>
          <w:bCs/>
        </w:rPr>
        <w:t xml:space="preserve">SEGUNDO.  </w:t>
      </w:r>
      <w:r>
        <w:rPr>
          <w:rFonts w:ascii="Arial" w:hAnsi="Arial" w:cs="Arial"/>
          <w:bCs/>
        </w:rPr>
        <w:t>El nombramiento surtirá efectos a partir del 6 de septiembre de 2021 al 5 de septiembre de 2023.</w:t>
      </w:r>
    </w:p>
    <w:p w14:paraId="2C312947" w14:textId="77777777" w:rsidR="005E575A" w:rsidRDefault="005E575A" w:rsidP="005E575A">
      <w:pPr>
        <w:autoSpaceDE w:val="0"/>
        <w:autoSpaceDN w:val="0"/>
        <w:adjustRightInd w:val="0"/>
        <w:ind w:left="567" w:right="566"/>
        <w:jc w:val="both"/>
        <w:rPr>
          <w:rFonts w:ascii="Arial" w:hAnsi="Arial" w:cs="Arial"/>
          <w:b/>
          <w:bCs/>
        </w:rPr>
      </w:pPr>
    </w:p>
    <w:p w14:paraId="75095777" w14:textId="77777777" w:rsidR="005E575A" w:rsidRDefault="005E575A" w:rsidP="005E575A">
      <w:pPr>
        <w:autoSpaceDE w:val="0"/>
        <w:autoSpaceDN w:val="0"/>
        <w:adjustRightInd w:val="0"/>
        <w:ind w:left="567" w:right="566"/>
        <w:jc w:val="center"/>
        <w:rPr>
          <w:rFonts w:ascii="Arial" w:hAnsi="Arial" w:cs="Arial"/>
          <w:b/>
          <w:bCs/>
        </w:rPr>
      </w:pPr>
      <w:r>
        <w:rPr>
          <w:rFonts w:ascii="Arial" w:hAnsi="Arial" w:cs="Arial"/>
          <w:b/>
          <w:bCs/>
        </w:rPr>
        <w:lastRenderedPageBreak/>
        <w:t>TRANSITORIOS</w:t>
      </w:r>
    </w:p>
    <w:p w14:paraId="026D65CC" w14:textId="77777777" w:rsidR="005E575A" w:rsidRDefault="005E575A" w:rsidP="005E575A">
      <w:pPr>
        <w:autoSpaceDE w:val="0"/>
        <w:autoSpaceDN w:val="0"/>
        <w:adjustRightInd w:val="0"/>
        <w:ind w:left="567" w:right="566"/>
        <w:jc w:val="center"/>
        <w:rPr>
          <w:rFonts w:ascii="Arial" w:hAnsi="Arial" w:cs="Arial"/>
          <w:b/>
          <w:bCs/>
        </w:rPr>
      </w:pPr>
    </w:p>
    <w:p w14:paraId="39E6F670" w14:textId="77777777" w:rsidR="005E575A" w:rsidRDefault="005E575A" w:rsidP="005E575A">
      <w:pPr>
        <w:autoSpaceDE w:val="0"/>
        <w:autoSpaceDN w:val="0"/>
        <w:adjustRightInd w:val="0"/>
        <w:ind w:left="567" w:right="566"/>
        <w:jc w:val="both"/>
        <w:rPr>
          <w:rFonts w:ascii="Arial" w:hAnsi="Arial" w:cs="Arial"/>
          <w:bCs/>
        </w:rPr>
      </w:pPr>
      <w:r>
        <w:rPr>
          <w:rFonts w:ascii="Arial" w:hAnsi="Arial" w:cs="Arial"/>
          <w:b/>
          <w:bCs/>
        </w:rPr>
        <w:t>PRIMERO.</w:t>
      </w:r>
      <w:r>
        <w:rPr>
          <w:rFonts w:ascii="Arial" w:hAnsi="Arial"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6C88EA6C" w14:textId="77777777" w:rsidR="005E575A" w:rsidRDefault="005E575A" w:rsidP="005E575A">
      <w:pPr>
        <w:autoSpaceDE w:val="0"/>
        <w:autoSpaceDN w:val="0"/>
        <w:adjustRightInd w:val="0"/>
        <w:ind w:left="567" w:right="566"/>
        <w:jc w:val="both"/>
        <w:rPr>
          <w:rFonts w:ascii="Arial" w:hAnsi="Arial" w:cs="Arial"/>
          <w:bCs/>
        </w:rPr>
      </w:pPr>
    </w:p>
    <w:p w14:paraId="5B9629DE" w14:textId="77777777" w:rsidR="005E575A" w:rsidRDefault="005E575A" w:rsidP="005E575A">
      <w:pPr>
        <w:autoSpaceDE w:val="0"/>
        <w:autoSpaceDN w:val="0"/>
        <w:adjustRightInd w:val="0"/>
        <w:ind w:left="567" w:right="566"/>
        <w:jc w:val="both"/>
        <w:rPr>
          <w:rFonts w:ascii="Arial" w:hAnsi="Arial" w:cs="Arial"/>
          <w:bCs/>
        </w:rPr>
      </w:pPr>
      <w:r>
        <w:rPr>
          <w:rFonts w:ascii="Arial" w:hAnsi="Arial" w:cs="Arial"/>
          <w:b/>
          <w:bCs/>
        </w:rPr>
        <w:t>SEGUNDO.</w:t>
      </w:r>
      <w:r>
        <w:rPr>
          <w:rFonts w:ascii="Arial" w:hAnsi="Arial" w:cs="Arial"/>
          <w:bCs/>
        </w:rPr>
        <w:t xml:space="preserve"> El presente Acuerdo General entrará en vigor en la fecha de su aprobación, de conformidad con el artículo 4 del Código Civil vigente en el Estado.</w:t>
      </w:r>
    </w:p>
    <w:p w14:paraId="2AD11493" w14:textId="77777777" w:rsidR="005E575A" w:rsidRDefault="005E575A" w:rsidP="005E575A">
      <w:pPr>
        <w:autoSpaceDE w:val="0"/>
        <w:autoSpaceDN w:val="0"/>
        <w:adjustRightInd w:val="0"/>
        <w:ind w:left="567" w:right="566"/>
        <w:jc w:val="both"/>
        <w:rPr>
          <w:rFonts w:ascii="Arial" w:hAnsi="Arial" w:cs="Arial"/>
          <w:bCs/>
        </w:rPr>
      </w:pPr>
    </w:p>
    <w:p w14:paraId="320F0699" w14:textId="77777777" w:rsidR="005E575A" w:rsidRDefault="005E575A" w:rsidP="005E575A">
      <w:pPr>
        <w:autoSpaceDE w:val="0"/>
        <w:autoSpaceDN w:val="0"/>
        <w:adjustRightInd w:val="0"/>
        <w:ind w:left="567" w:right="566"/>
        <w:jc w:val="both"/>
        <w:rPr>
          <w:rFonts w:ascii="Arial" w:hAnsi="Arial" w:cs="Arial"/>
        </w:rPr>
      </w:pPr>
      <w:r>
        <w:rPr>
          <w:rFonts w:ascii="Arial" w:hAnsi="Arial" w:cs="Arial"/>
          <w:b/>
          <w:bCs/>
        </w:rPr>
        <w:t xml:space="preserve">TERCERO. </w:t>
      </w:r>
      <w:r>
        <w:rPr>
          <w:rFonts w:ascii="Arial" w:hAnsi="Arial" w:cs="Arial"/>
        </w:rPr>
        <w:t>Comuníquese el presente Acuerdo General al Gobernador del Estado, al Honorable Congreso del Estado, al Honorable Tribunal Superior de Justicia del Estado, a la Secretaría General de Gobierno,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Pr>
          <w:rFonts w:ascii="Arial" w:hAnsi="Arial" w:cs="Arial"/>
          <w:color w:val="000000" w:themeColor="text1"/>
        </w:rPr>
        <w:t>”.</w:t>
      </w:r>
    </w:p>
    <w:p w14:paraId="057CE218" w14:textId="77777777" w:rsidR="005E575A" w:rsidRDefault="005E575A" w:rsidP="005E575A">
      <w:pPr>
        <w:tabs>
          <w:tab w:val="left" w:pos="851"/>
          <w:tab w:val="left" w:pos="1418"/>
          <w:tab w:val="left" w:leader="dot" w:pos="7655"/>
        </w:tabs>
        <w:ind w:left="567" w:right="566"/>
        <w:jc w:val="center"/>
        <w:rPr>
          <w:rFonts w:ascii="Arial" w:hAnsi="Arial" w:cs="Arial"/>
        </w:rPr>
      </w:pPr>
    </w:p>
    <w:p w14:paraId="5A264D09" w14:textId="77777777" w:rsidR="000E2477" w:rsidRPr="0064128D" w:rsidRDefault="000E2477" w:rsidP="000E2477">
      <w:pPr>
        <w:ind w:left="567" w:right="141"/>
        <w:jc w:val="both"/>
        <w:rPr>
          <w:rFonts w:ascii="Arial" w:eastAsia="Calibri" w:hAnsi="Arial" w:cs="Arial"/>
          <w:bCs/>
        </w:rPr>
      </w:pPr>
    </w:p>
    <w:p w14:paraId="5788836A" w14:textId="067A6EB3" w:rsidR="000E2477" w:rsidRDefault="000E2477" w:rsidP="000E2477">
      <w:pPr>
        <w:tabs>
          <w:tab w:val="left" w:pos="851"/>
          <w:tab w:val="left" w:pos="1418"/>
          <w:tab w:val="left" w:leader="dot" w:pos="7655"/>
        </w:tabs>
        <w:ind w:right="143"/>
        <w:jc w:val="both"/>
        <w:rPr>
          <w:rFonts w:ascii="Arial" w:eastAsia="Arial" w:hAnsi="Arial" w:cs="Arial"/>
          <w:b/>
          <w:color w:val="000000" w:themeColor="text1"/>
          <w:sz w:val="22"/>
          <w:szCs w:val="22"/>
        </w:rPr>
      </w:pPr>
    </w:p>
    <w:p w14:paraId="21F57370" w14:textId="77777777" w:rsidR="005E575A" w:rsidRDefault="005E575A" w:rsidP="000E2477">
      <w:pPr>
        <w:tabs>
          <w:tab w:val="left" w:pos="851"/>
          <w:tab w:val="left" w:pos="1418"/>
          <w:tab w:val="left" w:leader="dot" w:pos="7655"/>
        </w:tabs>
        <w:ind w:right="143"/>
        <w:jc w:val="both"/>
        <w:rPr>
          <w:rFonts w:ascii="Arial" w:hAnsi="Arial" w:cs="Arial"/>
        </w:rPr>
      </w:pPr>
    </w:p>
    <w:p w14:paraId="2B265466" w14:textId="77777777" w:rsidR="000E2477" w:rsidRPr="005B7A90" w:rsidRDefault="000E2477" w:rsidP="000E2477">
      <w:pPr>
        <w:tabs>
          <w:tab w:val="left" w:pos="851"/>
          <w:tab w:val="left" w:pos="1418"/>
          <w:tab w:val="left" w:leader="dot" w:pos="7655"/>
        </w:tabs>
        <w:ind w:right="143"/>
        <w:jc w:val="both"/>
        <w:rPr>
          <w:rFonts w:ascii="Arial" w:hAnsi="Arial" w:cs="Arial"/>
        </w:rPr>
      </w:pPr>
      <w:r w:rsidRPr="005B7A90">
        <w:rPr>
          <w:rFonts w:ascii="Arial" w:hAnsi="Arial" w:cs="Arial"/>
        </w:rPr>
        <w:t>Reiterando las seguridades de mí distinguida consideración.</w:t>
      </w:r>
    </w:p>
    <w:p w14:paraId="78808D31" w14:textId="77777777" w:rsidR="000E2477" w:rsidRDefault="000E2477" w:rsidP="000E2477">
      <w:pPr>
        <w:tabs>
          <w:tab w:val="left" w:pos="851"/>
          <w:tab w:val="left" w:pos="1418"/>
          <w:tab w:val="left" w:leader="dot" w:pos="7655"/>
        </w:tabs>
        <w:ind w:left="284" w:right="143"/>
        <w:jc w:val="both"/>
        <w:rPr>
          <w:rFonts w:ascii="Arial" w:hAnsi="Arial" w:cs="Arial"/>
          <w:b/>
          <w:bCs/>
        </w:rPr>
      </w:pPr>
    </w:p>
    <w:p w14:paraId="76B57D38" w14:textId="77777777" w:rsidR="000E2477" w:rsidRPr="005B7A90" w:rsidRDefault="000E2477" w:rsidP="000E2477">
      <w:pPr>
        <w:tabs>
          <w:tab w:val="left" w:pos="851"/>
          <w:tab w:val="left" w:pos="1418"/>
          <w:tab w:val="left" w:leader="dot" w:pos="7655"/>
        </w:tabs>
        <w:ind w:right="1133"/>
        <w:jc w:val="center"/>
        <w:rPr>
          <w:rFonts w:ascii="Arial" w:hAnsi="Arial" w:cs="Arial"/>
          <w:b/>
          <w:bCs/>
        </w:rPr>
      </w:pPr>
      <w:r w:rsidRPr="005B7A90">
        <w:rPr>
          <w:rFonts w:ascii="Arial" w:hAnsi="Arial" w:cs="Arial"/>
          <w:b/>
          <w:bCs/>
        </w:rPr>
        <w:t>A T E N T A M E N T E</w:t>
      </w:r>
    </w:p>
    <w:p w14:paraId="2B91C741" w14:textId="77777777" w:rsidR="000E2477" w:rsidRPr="005B7A90" w:rsidRDefault="000E2477" w:rsidP="000E2477">
      <w:pPr>
        <w:tabs>
          <w:tab w:val="left" w:pos="851"/>
          <w:tab w:val="left" w:pos="1418"/>
          <w:tab w:val="left" w:leader="dot" w:pos="7655"/>
          <w:tab w:val="left" w:pos="9639"/>
        </w:tabs>
        <w:ind w:right="1133"/>
        <w:jc w:val="center"/>
        <w:rPr>
          <w:rFonts w:ascii="Arial" w:hAnsi="Arial" w:cs="Arial"/>
          <w:bCs/>
        </w:rPr>
      </w:pPr>
      <w:r w:rsidRPr="005B7A90">
        <w:rPr>
          <w:rFonts w:ascii="Arial" w:hAnsi="Arial" w:cs="Arial"/>
          <w:bCs/>
        </w:rPr>
        <w:t xml:space="preserve">San Francisco de Campeche, Campeche, a </w:t>
      </w:r>
      <w:r>
        <w:rPr>
          <w:rFonts w:ascii="Arial" w:hAnsi="Arial" w:cs="Arial"/>
          <w:bCs/>
        </w:rPr>
        <w:t>01</w:t>
      </w:r>
      <w:r w:rsidRPr="005B7A90">
        <w:rPr>
          <w:rFonts w:ascii="Arial" w:hAnsi="Arial" w:cs="Arial"/>
          <w:bCs/>
        </w:rPr>
        <w:t xml:space="preserve"> de </w:t>
      </w:r>
      <w:r>
        <w:rPr>
          <w:rFonts w:ascii="Arial" w:hAnsi="Arial" w:cs="Arial"/>
          <w:bCs/>
        </w:rPr>
        <w:t>septiembre de 2021</w:t>
      </w:r>
    </w:p>
    <w:p w14:paraId="1295D079" w14:textId="77777777" w:rsidR="000E2477" w:rsidRPr="005B7A90" w:rsidRDefault="000E2477" w:rsidP="000E2477">
      <w:pPr>
        <w:tabs>
          <w:tab w:val="left" w:pos="851"/>
          <w:tab w:val="left" w:pos="1418"/>
          <w:tab w:val="left" w:leader="dot" w:pos="7655"/>
          <w:tab w:val="left" w:pos="8931"/>
        </w:tabs>
        <w:ind w:right="1133"/>
        <w:jc w:val="center"/>
        <w:rPr>
          <w:rFonts w:ascii="Arial" w:hAnsi="Arial" w:cs="Arial"/>
          <w:b/>
          <w:bCs/>
        </w:rPr>
      </w:pPr>
      <w:r w:rsidRPr="005B7A90">
        <w:rPr>
          <w:rFonts w:ascii="Arial" w:hAnsi="Arial" w:cs="Arial"/>
          <w:b/>
          <w:bCs/>
        </w:rPr>
        <w:t>LA SECRETARIA EJECUTIVA DEL CONSEJO DE LA JUDICATURA DEL PODER JUDICIAL DEL ESTADO DE CAMPECHE.</w:t>
      </w:r>
    </w:p>
    <w:p w14:paraId="186B6CDA" w14:textId="77777777" w:rsidR="000E2477" w:rsidRDefault="000E2477" w:rsidP="000E2477">
      <w:pPr>
        <w:tabs>
          <w:tab w:val="left" w:pos="851"/>
          <w:tab w:val="left" w:pos="1418"/>
          <w:tab w:val="left" w:leader="dot" w:pos="7655"/>
          <w:tab w:val="left" w:pos="8931"/>
        </w:tabs>
        <w:ind w:right="1133"/>
        <w:jc w:val="center"/>
        <w:rPr>
          <w:rFonts w:ascii="Arial" w:hAnsi="Arial" w:cs="Arial"/>
          <w:b/>
          <w:bCs/>
        </w:rPr>
      </w:pPr>
    </w:p>
    <w:p w14:paraId="6C3BB831" w14:textId="77777777" w:rsidR="000E2477" w:rsidRDefault="000E2477" w:rsidP="000E2477">
      <w:pPr>
        <w:tabs>
          <w:tab w:val="left" w:pos="851"/>
          <w:tab w:val="left" w:pos="1418"/>
          <w:tab w:val="left" w:leader="dot" w:pos="7655"/>
          <w:tab w:val="left" w:pos="8931"/>
        </w:tabs>
        <w:ind w:right="1133"/>
        <w:jc w:val="center"/>
        <w:rPr>
          <w:rFonts w:ascii="Arial" w:hAnsi="Arial" w:cs="Arial"/>
          <w:b/>
          <w:bCs/>
        </w:rPr>
      </w:pPr>
    </w:p>
    <w:p w14:paraId="4A161734" w14:textId="77777777" w:rsidR="000E2477" w:rsidRPr="005B7A90" w:rsidRDefault="000E2477" w:rsidP="000E2477">
      <w:pPr>
        <w:tabs>
          <w:tab w:val="left" w:pos="851"/>
          <w:tab w:val="left" w:pos="1418"/>
          <w:tab w:val="left" w:leader="dot" w:pos="7655"/>
          <w:tab w:val="left" w:pos="8931"/>
        </w:tabs>
        <w:ind w:right="1133"/>
        <w:jc w:val="center"/>
        <w:rPr>
          <w:rFonts w:ascii="Arial" w:hAnsi="Arial" w:cs="Arial"/>
          <w:b/>
          <w:bCs/>
        </w:rPr>
      </w:pPr>
      <w:r w:rsidRPr="005B7A90">
        <w:rPr>
          <w:rFonts w:ascii="Arial" w:hAnsi="Arial" w:cs="Arial"/>
          <w:b/>
          <w:bCs/>
        </w:rPr>
        <w:t>DOCTORA CONCEPCIÓN DEL CARMEN CANTO SANTOS</w:t>
      </w:r>
    </w:p>
    <w:p w14:paraId="4C84F2D7" w14:textId="77777777" w:rsidR="000E2477" w:rsidRDefault="000E2477" w:rsidP="000E2477">
      <w:pPr>
        <w:tabs>
          <w:tab w:val="left" w:pos="1290"/>
        </w:tabs>
        <w:ind w:left="142" w:right="708"/>
        <w:jc w:val="both"/>
        <w:rPr>
          <w:rFonts w:ascii="Arial" w:hAnsi="Arial" w:cs="Arial"/>
          <w:sz w:val="16"/>
          <w:szCs w:val="12"/>
          <w:lang w:val="es-MX"/>
        </w:rPr>
      </w:pPr>
    </w:p>
    <w:p w14:paraId="236510DA" w14:textId="77777777" w:rsidR="000E2477" w:rsidRDefault="000E2477" w:rsidP="000E2477">
      <w:pPr>
        <w:tabs>
          <w:tab w:val="left" w:pos="1290"/>
        </w:tabs>
        <w:ind w:left="142" w:right="708"/>
        <w:jc w:val="both"/>
        <w:rPr>
          <w:rFonts w:ascii="Arial" w:hAnsi="Arial" w:cs="Arial"/>
          <w:sz w:val="16"/>
          <w:szCs w:val="12"/>
          <w:lang w:val="es-MX"/>
        </w:rPr>
      </w:pPr>
    </w:p>
    <w:bookmarkEnd w:id="0"/>
    <w:bookmarkEnd w:id="1"/>
    <w:p w14:paraId="77444080" w14:textId="77777777" w:rsidR="000E2477" w:rsidRDefault="000E2477" w:rsidP="000E2477">
      <w:pPr>
        <w:tabs>
          <w:tab w:val="left" w:pos="1290"/>
        </w:tabs>
        <w:ind w:left="142" w:right="708"/>
        <w:jc w:val="both"/>
        <w:rPr>
          <w:rFonts w:ascii="Arial" w:hAnsi="Arial" w:cs="Arial"/>
          <w:sz w:val="16"/>
          <w:szCs w:val="12"/>
          <w:lang w:val="es-MX"/>
        </w:rPr>
      </w:pPr>
    </w:p>
    <w:p w14:paraId="106B6F61" w14:textId="77777777" w:rsidR="000E2477" w:rsidRDefault="000E2477" w:rsidP="000E2477">
      <w:pPr>
        <w:tabs>
          <w:tab w:val="left" w:pos="1290"/>
        </w:tabs>
        <w:ind w:left="142" w:right="708"/>
        <w:jc w:val="both"/>
        <w:rPr>
          <w:rFonts w:ascii="Arial" w:hAnsi="Arial" w:cs="Arial"/>
          <w:sz w:val="16"/>
          <w:szCs w:val="12"/>
          <w:lang w:val="es-MX"/>
        </w:rPr>
      </w:pPr>
    </w:p>
    <w:p w14:paraId="45BE7871" w14:textId="77777777" w:rsidR="000A3A71" w:rsidRDefault="000A3A71" w:rsidP="0001681B">
      <w:pPr>
        <w:tabs>
          <w:tab w:val="left" w:pos="1290"/>
        </w:tabs>
        <w:jc w:val="both"/>
        <w:rPr>
          <w:rFonts w:ascii="Arial" w:hAnsi="Arial" w:cs="Arial"/>
          <w:sz w:val="16"/>
          <w:szCs w:val="12"/>
          <w:lang w:val="es-MX"/>
        </w:rPr>
      </w:pPr>
    </w:p>
    <w:p w14:paraId="29ACC2E5" w14:textId="77777777" w:rsidR="00B13D0B" w:rsidRDefault="00B13D0B" w:rsidP="0001681B">
      <w:pPr>
        <w:tabs>
          <w:tab w:val="left" w:pos="1290"/>
        </w:tabs>
        <w:jc w:val="both"/>
        <w:rPr>
          <w:rFonts w:ascii="Arial" w:hAnsi="Arial" w:cs="Arial"/>
          <w:sz w:val="16"/>
          <w:szCs w:val="12"/>
          <w:lang w:val="es-MX"/>
        </w:rPr>
      </w:pPr>
    </w:p>
    <w:p w14:paraId="63BD9A64" w14:textId="77777777" w:rsidR="00B13D0B" w:rsidRDefault="00B13D0B" w:rsidP="0001681B">
      <w:pPr>
        <w:tabs>
          <w:tab w:val="left" w:pos="1290"/>
        </w:tabs>
        <w:jc w:val="both"/>
        <w:rPr>
          <w:rFonts w:ascii="Arial" w:hAnsi="Arial" w:cs="Arial"/>
          <w:sz w:val="16"/>
          <w:szCs w:val="12"/>
          <w:lang w:val="es-MX"/>
        </w:rPr>
      </w:pPr>
    </w:p>
    <w:p w14:paraId="7BD8C7F0" w14:textId="77777777" w:rsidR="00B13D0B" w:rsidRDefault="00B13D0B" w:rsidP="0001681B">
      <w:pPr>
        <w:tabs>
          <w:tab w:val="left" w:pos="1290"/>
        </w:tabs>
        <w:jc w:val="both"/>
        <w:rPr>
          <w:rFonts w:ascii="Arial" w:hAnsi="Arial" w:cs="Arial"/>
          <w:sz w:val="16"/>
          <w:szCs w:val="12"/>
          <w:lang w:val="es-MX"/>
        </w:rPr>
      </w:pPr>
    </w:p>
    <w:p w14:paraId="467B4BAE" w14:textId="77777777" w:rsidR="00B13D0B" w:rsidRDefault="00B13D0B" w:rsidP="0001681B">
      <w:pPr>
        <w:tabs>
          <w:tab w:val="left" w:pos="1290"/>
        </w:tabs>
        <w:jc w:val="both"/>
        <w:rPr>
          <w:rFonts w:ascii="Arial" w:hAnsi="Arial" w:cs="Arial"/>
          <w:sz w:val="16"/>
          <w:szCs w:val="12"/>
          <w:lang w:val="es-MX"/>
        </w:rPr>
      </w:pPr>
    </w:p>
    <w:p w14:paraId="0313380B" w14:textId="77777777" w:rsidR="00B13D0B" w:rsidRDefault="00B13D0B" w:rsidP="0001681B">
      <w:pPr>
        <w:tabs>
          <w:tab w:val="left" w:pos="1290"/>
        </w:tabs>
        <w:jc w:val="both"/>
        <w:rPr>
          <w:rFonts w:ascii="Arial" w:hAnsi="Arial" w:cs="Arial"/>
          <w:sz w:val="16"/>
          <w:szCs w:val="12"/>
          <w:lang w:val="es-MX"/>
        </w:rPr>
      </w:pPr>
    </w:p>
    <w:p w14:paraId="1359ABB5" w14:textId="77777777" w:rsidR="00B13D0B" w:rsidRDefault="00B13D0B" w:rsidP="0001681B">
      <w:pPr>
        <w:tabs>
          <w:tab w:val="left" w:pos="1290"/>
        </w:tabs>
        <w:jc w:val="both"/>
        <w:rPr>
          <w:rFonts w:ascii="Arial" w:hAnsi="Arial" w:cs="Arial"/>
          <w:sz w:val="16"/>
          <w:szCs w:val="12"/>
          <w:lang w:val="es-MX"/>
        </w:rPr>
      </w:pPr>
    </w:p>
    <w:p w14:paraId="721CEA96" w14:textId="77777777" w:rsidR="00B13D0B" w:rsidRDefault="00B13D0B" w:rsidP="0001681B">
      <w:pPr>
        <w:tabs>
          <w:tab w:val="left" w:pos="1290"/>
        </w:tabs>
        <w:jc w:val="both"/>
        <w:rPr>
          <w:rFonts w:ascii="Arial" w:hAnsi="Arial" w:cs="Arial"/>
          <w:sz w:val="16"/>
          <w:szCs w:val="12"/>
          <w:lang w:val="es-MX"/>
        </w:rPr>
      </w:pPr>
    </w:p>
    <w:p w14:paraId="5A60774C" w14:textId="77777777" w:rsidR="00B13D0B" w:rsidRPr="000A3A71" w:rsidRDefault="00B13D0B" w:rsidP="0001681B">
      <w:pPr>
        <w:tabs>
          <w:tab w:val="left" w:pos="1290"/>
        </w:tabs>
        <w:jc w:val="both"/>
        <w:rPr>
          <w:rFonts w:ascii="Arial" w:hAnsi="Arial" w:cs="Arial"/>
          <w:sz w:val="16"/>
          <w:szCs w:val="12"/>
          <w:lang w:val="es-MX"/>
        </w:rPr>
      </w:pPr>
      <w:bookmarkStart w:id="3" w:name="_GoBack"/>
      <w:bookmarkEnd w:id="3"/>
    </w:p>
    <w:p w14:paraId="7E40C02F" w14:textId="77777777" w:rsidR="0001681B" w:rsidRPr="000A3A71" w:rsidRDefault="0001681B"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556B95">
      <w:headerReference w:type="default" r:id="rId7"/>
      <w:footerReference w:type="default" r:id="rId8"/>
      <w:pgSz w:w="12240" w:h="18720" w:code="14"/>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99314" w14:textId="77777777" w:rsidR="001C2F99" w:rsidRDefault="001C2F99" w:rsidP="00CF74B4">
      <w:r>
        <w:separator/>
      </w:r>
    </w:p>
  </w:endnote>
  <w:endnote w:type="continuationSeparator" w:id="0">
    <w:p w14:paraId="4C63B1A8" w14:textId="77777777" w:rsidR="001C2F99" w:rsidRDefault="001C2F99"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17F33" w14:textId="77777777" w:rsidR="001C2F99" w:rsidRDefault="001C2F99" w:rsidP="00CF74B4">
      <w:r>
        <w:separator/>
      </w:r>
    </w:p>
  </w:footnote>
  <w:footnote w:type="continuationSeparator" w:id="0">
    <w:p w14:paraId="3ABC511E" w14:textId="77777777" w:rsidR="001C2F99" w:rsidRDefault="001C2F99"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89EA74"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9" w15:restartNumberingAfterBreak="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1" w15:restartNumberingAfterBreak="0">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3" w15:restartNumberingAfterBreak="0">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4" w15:restartNumberingAfterBreak="0">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19" w15:restartNumberingAfterBreak="0">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2" w15:restartNumberingAfterBreak="0">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9" w15:restartNumberingAfterBreak="0">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7" w15:restartNumberingAfterBreak="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6"/>
  </w:num>
  <w:num w:numId="4">
    <w:abstractNumId w:val="2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1"/>
  </w:num>
  <w:num w:numId="8">
    <w:abstractNumId w:val="26"/>
  </w:num>
  <w:num w:numId="9">
    <w:abstractNumId w:val="13"/>
  </w:num>
  <w:num w:numId="10">
    <w:abstractNumId w:val="8"/>
  </w:num>
  <w:num w:numId="11">
    <w:abstractNumId w:val="38"/>
  </w:num>
  <w:num w:numId="12">
    <w:abstractNumId w:val="1"/>
  </w:num>
  <w:num w:numId="13">
    <w:abstractNumId w:val="9"/>
  </w:num>
  <w:num w:numId="14">
    <w:abstractNumId w:val="7"/>
  </w:num>
  <w:num w:numId="15">
    <w:abstractNumId w:val="15"/>
  </w:num>
  <w:num w:numId="16">
    <w:abstractNumId w:val="2"/>
  </w:num>
  <w:num w:numId="17">
    <w:abstractNumId w:val="25"/>
  </w:num>
  <w:num w:numId="18">
    <w:abstractNumId w:val="17"/>
  </w:num>
  <w:num w:numId="19">
    <w:abstractNumId w:val="4"/>
  </w:num>
  <w:num w:numId="20">
    <w:abstractNumId w:val="16"/>
  </w:num>
  <w:num w:numId="21">
    <w:abstractNumId w:val="5"/>
  </w:num>
  <w:num w:numId="22">
    <w:abstractNumId w:val="39"/>
  </w:num>
  <w:num w:numId="23">
    <w:abstractNumId w:val="33"/>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7"/>
  </w:num>
  <w:num w:numId="32">
    <w:abstractNumId w:val="22"/>
  </w:num>
  <w:num w:numId="33">
    <w:abstractNumId w:val="31"/>
  </w:num>
  <w:num w:numId="34">
    <w:abstractNumId w:val="3"/>
  </w:num>
  <w:num w:numId="35">
    <w:abstractNumId w:val="34"/>
  </w:num>
  <w:num w:numId="36">
    <w:abstractNumId w:val="2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2477"/>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2F99"/>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E575A"/>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60AE1"/>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13D0B"/>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836E4"/>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550986"/>
  <w15:docId w15:val="{DDBF620A-B81D-42DA-841B-15581165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 w:id="1030111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Concepcion del Carmen Canto Santos</cp:lastModifiedBy>
  <cp:revision>2</cp:revision>
  <cp:lastPrinted>2021-01-29T16:54:00Z</cp:lastPrinted>
  <dcterms:created xsi:type="dcterms:W3CDTF">2021-09-01T18:02:00Z</dcterms:created>
  <dcterms:modified xsi:type="dcterms:W3CDTF">2021-09-01T18:02:00Z</dcterms:modified>
</cp:coreProperties>
</file>